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DFDC" w14:textId="77777777" w:rsidR="0008401E" w:rsidRDefault="00000000">
      <w:pPr>
        <w:ind w:firstLineChars="700" w:firstLine="3092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倡议书</w:t>
      </w:r>
    </w:p>
    <w:p w14:paraId="22E5E6E5" w14:textId="77777777" w:rsidR="0008401E" w:rsidRDefault="00000000">
      <w:pPr>
        <w:spacing w:line="640" w:lineRule="exact"/>
        <w:ind w:firstLineChars="200" w:firstLine="88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44"/>
          <w:szCs w:val="44"/>
        </w:rPr>
        <w:t xml:space="preserve"> 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 xml:space="preserve"> </w:t>
      </w:r>
    </w:p>
    <w:p w14:paraId="68D7AF36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翻开厚重的中国共产党史册，曾经有那样一个决定、一群先贤、一组故事，镌刻在历史天空的深处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——</w:t>
      </w:r>
    </w:p>
    <w:p w14:paraId="3569AA85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1961年，中共中央决定在全党大兴调查研究之风。</w:t>
      </w:r>
    </w:p>
    <w:p w14:paraId="31BF8C7B" w14:textId="58A9BECC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当年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月3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日，于光远同志率中央调查组在安化县杨林公社马渡大队蹲点27天，其调查成果，为中央制定“解散公共大食堂”政策提供了事实依据。</w:t>
      </w:r>
    </w:p>
    <w:p w14:paraId="1C7D0E32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当年4月1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日，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刘少奇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同志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来到长沙县青山铺镇天华村蹲点18天，通过深入扎实的调查，得出“应解散公共食堂”等实事求是的结论。</w:t>
      </w:r>
    </w:p>
    <w:p w14:paraId="049660E5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“天华调查”和“马渡调查”，同一历史维度中的殊途同归，其调查性质、主题内容、工作方法等，展现出“实事求是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”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的共同精神内核，为全党再次提出“大兴调查研究”的要求，提供了历久弥新的榜样和示范。</w:t>
      </w:r>
    </w:p>
    <w:p w14:paraId="180FE4AB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今天，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长沙县天华村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和安化县马渡村缔结为“友好村”，两村将在红色文化挖掘、乡村旅游发展、村居环境优化、集体产业做强、群众收入提高等多方面建立共同发展机制，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共同推动乡村振兴战略在两地实施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的深度、广度和高度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。</w:t>
      </w:r>
    </w:p>
    <w:p w14:paraId="34C445CB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为此，我们向全省奋战在乡村振兴一线的党员同志们，郑重倡议如下：</w:t>
      </w:r>
    </w:p>
    <w:p w14:paraId="68B65622" w14:textId="77777777" w:rsidR="0008401E" w:rsidRDefault="00000000">
      <w:pPr>
        <w:spacing w:line="640" w:lineRule="exact"/>
        <w:ind w:firstLineChars="200" w:firstLine="643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弘扬实事求是，</w:t>
      </w:r>
      <w:r>
        <w:rPr>
          <w:rFonts w:ascii="仿宋" w:eastAsia="仿宋" w:hAnsi="仿宋"/>
          <w:b/>
          <w:bCs/>
          <w:color w:val="333333"/>
          <w:sz w:val="32"/>
          <w:szCs w:val="32"/>
          <w:shd w:val="clear" w:color="auto" w:fill="FFFFFF"/>
        </w:rPr>
        <w:t>做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时代精神的传承者</w:t>
      </w:r>
      <w:r>
        <w:rPr>
          <w:rFonts w:ascii="仿宋" w:eastAsia="仿宋" w:hAnsi="仿宋"/>
          <w:b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回看历史，无论是“马渡调查”还是“天华调查”。来自中央的调查组为了听真话、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扰民，为了解决群众的吃饭、住房问题，住猪场、睡门板、铺禾草、扒人粪，所展现出来的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以上率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下、艰苦朴素、谦虚谨慎的作风和品格，传递出来核心价值就是“实事求是”精神。</w:t>
      </w:r>
    </w:p>
    <w:p w14:paraId="36134AF1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坚持实事求是，在乡村振兴的征途上，我们要做到既不急躁蛮干，也不消极拖延；既不降低标准，也不吊高胃口。要实事求是、踏踏实实做这件事，不搞数字游戏、不搞形式主义，不能堆盆景、搞花架子。</w:t>
      </w:r>
    </w:p>
    <w:p w14:paraId="1D2ECB4E" w14:textId="77777777" w:rsidR="0008401E" w:rsidRDefault="00000000">
      <w:pPr>
        <w:spacing w:line="640" w:lineRule="exact"/>
        <w:ind w:firstLineChars="200" w:firstLine="643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大兴调查研究，做“走找想促”的</w:t>
      </w:r>
      <w:proofErr w:type="gramStart"/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践行</w:t>
      </w:r>
      <w:proofErr w:type="gramEnd"/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者。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当前，正值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第二批主题教育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开展之际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我们要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对照中央部署和省委要求，把开展“走找想促”活动摆在重要位置，要把“四下基层”等要求贯穿“走找想促”活动全过程，把党的优良传统转化为推动工作的长效机制。“走基层”是前提，要勤于走出办公室、文件堆，深入一线把情况搞准</w:t>
      </w:r>
      <w:proofErr w:type="gramStart"/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搞实搞全面</w:t>
      </w:r>
      <w:proofErr w:type="gramEnd"/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；“找问题”是重点，要透过现象看本质，把问题、根源、规律找准，举一反三、由点到面，以“解剖一个问题”推动“解决一类问题”；“想办法”是关键，思想要大解放，选题要小切口，坚持从解决影响改革发展的“具体问题”出发，从解决群众最关心的“关键小事”入手，敢于打破思维定势和路径依赖，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lastRenderedPageBreak/>
        <w:t>提出更加符合实际、精准有效的解决方案；“促发展”是目的，以开展“走找想促”活动为抓手，找出影响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乡村振兴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发展的瓶颈，谋求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有效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破解之道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和可供复制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经验。</w:t>
      </w:r>
    </w:p>
    <w:p w14:paraId="273A3B51" w14:textId="77777777" w:rsidR="0008401E" w:rsidRDefault="00000000">
      <w:pPr>
        <w:spacing w:line="640" w:lineRule="exact"/>
        <w:ind w:firstLineChars="200" w:firstLine="643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锚定乡村振兴，做“三高四新”的答卷者。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习近平总书记在党的二十大报告中指出，全面建设社会主义现代化国家，最艰巨最繁重的任务仍然在农村。我省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实现“三高四新”美好蓝图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，回答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好属于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广袤田野的时代之问，是题中应有之义。</w:t>
      </w:r>
    </w:p>
    <w:p w14:paraId="00024CF3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一个村、一个村民小组有哪些得天独厚的区位优势？群众有哪些发展意愿？土壤水文条件是否丰饶肥沃？人文气息和文化习俗是否氛围浓厚？基础设施能否发挥巨大作用等等，我们都需要认真研究、深刻思考。</w:t>
      </w:r>
    </w:p>
    <w:p w14:paraId="734EB46E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作为乡村振兴的参与者，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我们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要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认真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倾听来自群众的所有问题和建议，及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时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关注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跟进，认真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分析实施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我们要有正视问题的态度和勇气，更要有解决问题的本领和行动；对发现的问题和群众诉求，要逐一梳理为任务清单和责任清单，更逐一列出解决措施和完成时限。</w:t>
      </w:r>
    </w:p>
    <w:p w14:paraId="2D6CDBF8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作为乡村振兴的参与者，我们要全面学习贯彻党的二十大精神，巩固拓展脱贫攻坚成果，全面推进乡村振兴实际效果，为我省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“三高四新”美好蓝图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绘就浓墨重彩的乡村板块，为实现农业农村现代化奉献共产党员的智慧和力量。</w:t>
      </w:r>
    </w:p>
    <w:p w14:paraId="443F9209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专此倡议。</w:t>
      </w:r>
    </w:p>
    <w:p w14:paraId="55D22E0C" w14:textId="77777777" w:rsidR="0008401E" w:rsidRDefault="0008401E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14:paraId="7B3D66D6" w14:textId="77777777" w:rsidR="0008401E" w:rsidRDefault="00000000">
      <w:pPr>
        <w:spacing w:line="640" w:lineRule="exact"/>
        <w:ind w:firstLineChars="700" w:firstLine="22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中共长沙县青山铺镇天华村总支部委员会</w:t>
      </w:r>
    </w:p>
    <w:p w14:paraId="7D9F0FD5" w14:textId="77777777" w:rsidR="0008401E" w:rsidRDefault="00000000">
      <w:pPr>
        <w:spacing w:line="640" w:lineRule="exact"/>
        <w:ind w:firstLineChars="800" w:firstLine="256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中共安化县东坪镇马渡村总支部委员会</w:t>
      </w:r>
    </w:p>
    <w:p w14:paraId="5A2F5464" w14:textId="77777777" w:rsidR="0008401E" w:rsidRDefault="0008401E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14:paraId="64C55D76" w14:textId="77777777" w:rsidR="0008401E" w:rsidRDefault="00000000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 xml:space="preserve">                       2023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日</w:t>
      </w:r>
    </w:p>
    <w:p w14:paraId="029F6F9B" w14:textId="77777777" w:rsidR="0008401E" w:rsidRDefault="0008401E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14:paraId="39894AD3" w14:textId="77777777" w:rsidR="0008401E" w:rsidRDefault="0008401E">
      <w:pPr>
        <w:spacing w:line="64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sectPr w:rsidR="0008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jMTZkY2Q2Yzc0ODRjZWE0M2FhMGUyYjE2OGQyOTUifQ=="/>
  </w:docVars>
  <w:rsids>
    <w:rsidRoot w:val="00A477EF"/>
    <w:rsid w:val="000125C8"/>
    <w:rsid w:val="0008401E"/>
    <w:rsid w:val="00086F20"/>
    <w:rsid w:val="0009097A"/>
    <w:rsid w:val="001A36FB"/>
    <w:rsid w:val="00317B49"/>
    <w:rsid w:val="0034636C"/>
    <w:rsid w:val="00356177"/>
    <w:rsid w:val="0038102F"/>
    <w:rsid w:val="004046E8"/>
    <w:rsid w:val="004F2A76"/>
    <w:rsid w:val="00504823"/>
    <w:rsid w:val="005E17F0"/>
    <w:rsid w:val="00682AC0"/>
    <w:rsid w:val="00694F62"/>
    <w:rsid w:val="00784804"/>
    <w:rsid w:val="0084779E"/>
    <w:rsid w:val="0086060D"/>
    <w:rsid w:val="00880B76"/>
    <w:rsid w:val="008C7FF9"/>
    <w:rsid w:val="009036C0"/>
    <w:rsid w:val="00A24366"/>
    <w:rsid w:val="00A477EF"/>
    <w:rsid w:val="00B62E63"/>
    <w:rsid w:val="00B658B5"/>
    <w:rsid w:val="00BB327F"/>
    <w:rsid w:val="00BC31A9"/>
    <w:rsid w:val="00C450BC"/>
    <w:rsid w:val="00CD3252"/>
    <w:rsid w:val="00CF2667"/>
    <w:rsid w:val="00CF6A23"/>
    <w:rsid w:val="00DC103F"/>
    <w:rsid w:val="00EC402D"/>
    <w:rsid w:val="00F11A72"/>
    <w:rsid w:val="00F87E7A"/>
    <w:rsid w:val="00FB29BA"/>
    <w:rsid w:val="00FD27BB"/>
    <w:rsid w:val="44792BB2"/>
    <w:rsid w:val="6680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540B"/>
  <w15:docId w15:val="{7BA09D8F-27FB-429A-941D-2F6E4056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7D51-958B-426B-A130-1D652B4D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8613017288575</cp:lastModifiedBy>
  <cp:revision>2</cp:revision>
  <dcterms:created xsi:type="dcterms:W3CDTF">2023-11-05T12:55:00Z</dcterms:created>
  <dcterms:modified xsi:type="dcterms:W3CDTF">2023-11-05T12:55:00Z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061B079B5B9C4B20BCD313EF963A510B_13</vt:lpwstr>
  </property>
</Properties>
</file>